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413F7" w14:textId="019754DB" w:rsidR="00B66805" w:rsidRPr="00381F95" w:rsidRDefault="00B66805" w:rsidP="00B6680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Pr="00381F95">
        <w:rPr>
          <w:rFonts w:ascii="Arial" w:eastAsia="SimSun" w:hAnsi="Arial" w:cs="Times New Roman"/>
          <w:b/>
          <w:sz w:val="24"/>
          <w:szCs w:val="20"/>
        </w:rPr>
        <w:t>WG4 Meeting #110</w:t>
      </w:r>
      <w:r w:rsidRPr="00381F95">
        <w:rPr>
          <w:rFonts w:ascii="Arial" w:eastAsia="SimSun" w:hAnsi="Arial" w:cs="Times New Roman"/>
          <w:b/>
          <w:bCs/>
          <w:sz w:val="24"/>
          <w:szCs w:val="20"/>
        </w:rPr>
        <w:tab/>
      </w:r>
      <w:r w:rsidR="00345607" w:rsidRPr="00345607">
        <w:rPr>
          <w:rFonts w:ascii="Arial" w:eastAsia="SimSun" w:hAnsi="Arial" w:cs="Times New Roman"/>
          <w:b/>
          <w:bCs/>
          <w:sz w:val="24"/>
          <w:szCs w:val="20"/>
          <w:lang w:eastAsia="ja-JP"/>
        </w:rPr>
        <w:t>R4-2402703</w:t>
      </w:r>
    </w:p>
    <w:p w14:paraId="322EC326" w14:textId="77777777" w:rsidR="00B66805" w:rsidRPr="00381F95" w:rsidRDefault="00B66805" w:rsidP="00B6680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 xml:space="preserve">Athens, Greece, February 19 – March </w:t>
      </w:r>
      <w:r>
        <w:rPr>
          <w:rFonts w:ascii="Arial" w:eastAsia="SimSun" w:hAnsi="Arial" w:cs="Times New Roman"/>
          <w:b/>
          <w:sz w:val="24"/>
          <w:szCs w:val="20"/>
        </w:rPr>
        <w:t>0</w:t>
      </w:r>
      <w:r w:rsidRPr="00381F95">
        <w:rPr>
          <w:rFonts w:ascii="Arial" w:eastAsia="SimSun" w:hAnsi="Arial" w:cs="Times New Roman"/>
          <w:b/>
          <w:sz w:val="24"/>
          <w:szCs w:val="20"/>
        </w:rPr>
        <w:t>1, 2024</w:t>
      </w:r>
    </w:p>
    <w:bookmarkEnd w:id="0"/>
    <w:bookmarkEnd w:id="1"/>
    <w:p w14:paraId="5B3C2206"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CF2372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33B312E" w14:textId="0E970340"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66805">
        <w:rPr>
          <w:rFonts w:ascii="Arial" w:eastAsia="Calibri" w:hAnsi="Arial" w:cs="Arial"/>
          <w:b/>
          <w:bCs/>
          <w:sz w:val="24"/>
        </w:rPr>
        <w:t>(</w:t>
      </w:r>
      <w:proofErr w:type="spellStart"/>
      <w:r w:rsidR="00B66805">
        <w:rPr>
          <w:rFonts w:ascii="Arial" w:eastAsia="Calibri" w:hAnsi="Arial" w:cs="Arial"/>
          <w:b/>
          <w:bCs/>
          <w:sz w:val="24"/>
        </w:rPr>
        <w:t>NR_NTN_Solutions</w:t>
      </w:r>
      <w:proofErr w:type="spellEnd"/>
      <w:r w:rsidR="00B66805">
        <w:rPr>
          <w:rFonts w:ascii="Arial" w:eastAsia="Calibri" w:hAnsi="Arial" w:cs="Arial"/>
          <w:b/>
          <w:bCs/>
          <w:sz w:val="24"/>
        </w:rPr>
        <w:t xml:space="preserve">) </w:t>
      </w:r>
      <w:r w:rsidR="00DA401F">
        <w:rPr>
          <w:rFonts w:ascii="Arial" w:eastAsia="Calibri" w:hAnsi="Arial" w:cs="Arial"/>
          <w:b/>
          <w:bCs/>
          <w:sz w:val="24"/>
        </w:rPr>
        <w:t xml:space="preserve">Discussion on </w:t>
      </w:r>
      <w:r w:rsidR="00B66805">
        <w:rPr>
          <w:rFonts w:ascii="Arial" w:eastAsia="Calibri" w:hAnsi="Arial" w:cs="Arial"/>
          <w:b/>
          <w:bCs/>
          <w:sz w:val="24"/>
        </w:rPr>
        <w:t>cell reselection requirements in NTN for Rel. 17</w:t>
      </w:r>
    </w:p>
    <w:p w14:paraId="70DA9344" w14:textId="749AFD0D" w:rsidR="00841BCD" w:rsidRPr="00DA401F" w:rsidRDefault="00841BCD" w:rsidP="00841BCD">
      <w:pPr>
        <w:tabs>
          <w:tab w:val="left" w:pos="1985"/>
        </w:tabs>
        <w:spacing w:after="120" w:line="240" w:lineRule="auto"/>
        <w:rPr>
          <w:rFonts w:ascii="Arial" w:eastAsia="MS Mincho" w:hAnsi="Arial" w:cs="Arial"/>
          <w:b/>
          <w:bCs/>
          <w:sz w:val="24"/>
          <w:szCs w:val="20"/>
          <w:lang w:val="en-GB"/>
        </w:rPr>
      </w:pPr>
      <w:r w:rsidRPr="00DA401F">
        <w:rPr>
          <w:rFonts w:ascii="Arial" w:eastAsia="MS Mincho" w:hAnsi="Arial" w:cs="Arial"/>
          <w:b/>
          <w:bCs/>
          <w:sz w:val="24"/>
          <w:szCs w:val="20"/>
          <w:lang w:val="en-GB"/>
        </w:rPr>
        <w:t>Agenda item:</w:t>
      </w:r>
      <w:r w:rsidRPr="00DA401F">
        <w:rPr>
          <w:rFonts w:ascii="Arial" w:eastAsia="MS Mincho" w:hAnsi="Arial" w:cs="Arial"/>
          <w:b/>
          <w:bCs/>
          <w:sz w:val="24"/>
          <w:szCs w:val="20"/>
          <w:lang w:val="en-GB"/>
        </w:rPr>
        <w:tab/>
      </w:r>
      <w:r w:rsidR="003061E1" w:rsidRPr="009E62A5">
        <w:rPr>
          <w:rFonts w:ascii="Arial" w:eastAsia="MS Mincho" w:hAnsi="Arial" w:cs="Arial"/>
          <w:b/>
          <w:bCs/>
          <w:sz w:val="24"/>
          <w:szCs w:val="20"/>
          <w:lang w:val="en-GB"/>
        </w:rPr>
        <w:t>5.2.3</w:t>
      </w:r>
    </w:p>
    <w:p w14:paraId="0C508494" w14:textId="77777777" w:rsidR="00D66188" w:rsidRPr="00DA401F" w:rsidRDefault="00841BCD" w:rsidP="00841BCD">
      <w:pPr>
        <w:tabs>
          <w:tab w:val="left" w:pos="1985"/>
        </w:tabs>
        <w:rPr>
          <w:rFonts w:ascii="Arial" w:eastAsia="Calibri" w:hAnsi="Arial" w:cs="Arial"/>
          <w:b/>
          <w:bCs/>
          <w:sz w:val="24"/>
          <w:lang w:val="en-GB"/>
        </w:rPr>
      </w:pPr>
      <w:r w:rsidRPr="00DA401F">
        <w:rPr>
          <w:rFonts w:ascii="Arial" w:eastAsia="Calibri" w:hAnsi="Arial" w:cs="Arial"/>
          <w:b/>
          <w:bCs/>
          <w:sz w:val="24"/>
          <w:lang w:val="en-GB"/>
        </w:rPr>
        <w:t>Document for:</w:t>
      </w:r>
      <w:r w:rsidRPr="00DA401F">
        <w:rPr>
          <w:rFonts w:ascii="Arial" w:eastAsia="Calibri" w:hAnsi="Arial" w:cs="Arial"/>
          <w:b/>
          <w:bCs/>
          <w:sz w:val="24"/>
          <w:lang w:val="en-GB"/>
        </w:rPr>
        <w:tab/>
      </w:r>
      <w:r w:rsidR="00AE6D09" w:rsidRPr="00DA401F">
        <w:rPr>
          <w:rFonts w:ascii="Arial" w:eastAsia="Calibri" w:hAnsi="Arial" w:cs="Arial"/>
          <w:b/>
          <w:bCs/>
          <w:sz w:val="24"/>
          <w:lang w:val="en-GB"/>
        </w:rPr>
        <w:t>Discussion</w:t>
      </w:r>
    </w:p>
    <w:p w14:paraId="07FAD266" w14:textId="77777777" w:rsidR="00E323E9" w:rsidRPr="00DA401F" w:rsidRDefault="00E323E9" w:rsidP="00841BCD">
      <w:pPr>
        <w:tabs>
          <w:tab w:val="left" w:pos="1985"/>
        </w:tabs>
        <w:rPr>
          <w:rFonts w:ascii="Arial" w:eastAsia="Calibri" w:hAnsi="Arial" w:cs="Arial"/>
          <w:b/>
          <w:bCs/>
          <w:sz w:val="24"/>
          <w:lang w:val="en-GB"/>
        </w:rPr>
      </w:pPr>
    </w:p>
    <w:p w14:paraId="3C66421C"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5AE64A2" w14:textId="77777777" w:rsidR="00B66805" w:rsidRDefault="003027FF" w:rsidP="005C23A4">
      <w:r>
        <w:t>This paper aims at providing discussion for essential maintenance of RRM related requirements for satellite access. The discussions hereby provided either support change requests proposed</w:t>
      </w:r>
      <w:r w:rsidR="009A3F1C">
        <w:t xml:space="preserve"> related </w:t>
      </w:r>
      <w:r w:rsidR="00B66805">
        <w:t>to:</w:t>
      </w:r>
    </w:p>
    <w:p w14:paraId="0CC23930" w14:textId="77777777" w:rsidR="00B66805" w:rsidRDefault="00B66805" w:rsidP="00B66805">
      <w:pPr>
        <w:pStyle w:val="ListParagraph"/>
        <w:numPr>
          <w:ilvl w:val="0"/>
          <w:numId w:val="30"/>
        </w:numPr>
      </w:pPr>
      <w:r>
        <w:t>Cell Reselection Requirements</w:t>
      </w:r>
      <w:r w:rsidR="009A3F1C">
        <w:t>.</w:t>
      </w:r>
    </w:p>
    <w:p w14:paraId="581F6508" w14:textId="77777777" w:rsidR="003B659E" w:rsidRPr="008C39F7" w:rsidRDefault="003B659E" w:rsidP="00AE56B1">
      <w:pPr>
        <w:pStyle w:val="RAN4H1"/>
      </w:pPr>
      <w:bookmarkStart w:id="4" w:name="_Toc116995842"/>
      <w:r w:rsidRPr="008C39F7">
        <w:t>Discussion</w:t>
      </w:r>
      <w:bookmarkEnd w:id="4"/>
    </w:p>
    <w:p w14:paraId="48090346" w14:textId="77777777" w:rsidR="00BA1F2F" w:rsidRDefault="00BA1F2F" w:rsidP="00703517">
      <w:pPr>
        <w:pStyle w:val="RAN4H2"/>
      </w:pPr>
      <w:r>
        <w:t xml:space="preserve">On </w:t>
      </w:r>
      <w:proofErr w:type="spellStart"/>
      <w:r>
        <w:t>Ttrigger</w:t>
      </w:r>
      <w:proofErr w:type="spellEnd"/>
    </w:p>
    <w:p w14:paraId="1CCF7A42" w14:textId="10CD3E33" w:rsidR="00BA1F2F" w:rsidRDefault="00BA1F2F" w:rsidP="00703517">
      <w:r>
        <w:t xml:space="preserve">For cell reselection procedures triggered by t-service, RAN4 has agreed that the UE shall start measurements before t-service is reached, and that the shall be capable to </w:t>
      </w:r>
      <w:r w:rsidRPr="00684861">
        <w:rPr>
          <w:highlight w:val="cyan"/>
        </w:rPr>
        <w:t>detect, measure and evaluate the neighbor cells</w:t>
      </w:r>
      <w:r w:rsidR="006501D0">
        <w:t xml:space="preserve"> before t-service</w:t>
      </w:r>
      <w:r>
        <w:t xml:space="preserve">, regardless whether other cell reselection conditions are met (distance, S-criterion) </w:t>
      </w:r>
      <w:r>
        <w:fldChar w:fldCharType="begin"/>
      </w:r>
      <w:r>
        <w:instrText xml:space="preserve"> REF _Ref118130196 \r \h </w:instrText>
      </w:r>
      <w:r>
        <w:fldChar w:fldCharType="separate"/>
      </w:r>
      <w:r>
        <w:t>[1]</w:t>
      </w:r>
      <w:r>
        <w:fldChar w:fldCharType="end"/>
      </w:r>
      <w:r>
        <w:t xml:space="preserve">. However, </w:t>
      </w:r>
      <w:proofErr w:type="gramStart"/>
      <w:r>
        <w:t>in order to</w:t>
      </w:r>
      <w:proofErr w:type="gramEnd"/>
      <w:r>
        <w:t xml:space="preserve"> make it a feasible requirement, it was noted that if UE only acquires SI information too close to t-service it does not have time to complete the measurements. Therefore, the requirements are only applicable if the UE has a time at least equal to </w:t>
      </w:r>
      <w:proofErr w:type="spellStart"/>
      <w:r>
        <w:t>Ttrigger</w:t>
      </w:r>
      <w:proofErr w:type="spellEnd"/>
      <w:r>
        <w:t xml:space="preserve"> to complete the measurements:</w:t>
      </w:r>
    </w:p>
    <w:tbl>
      <w:tblPr>
        <w:tblStyle w:val="TableGrid"/>
        <w:tblW w:w="0" w:type="auto"/>
        <w:tblLook w:val="04A0" w:firstRow="1" w:lastRow="0" w:firstColumn="1" w:lastColumn="0" w:noHBand="0" w:noVBand="1"/>
      </w:tblPr>
      <w:tblGrid>
        <w:gridCol w:w="9617"/>
      </w:tblGrid>
      <w:tr w:rsidR="00BA1F2F" w14:paraId="2398408F" w14:textId="77777777" w:rsidTr="00703517">
        <w:tc>
          <w:tcPr>
            <w:tcW w:w="9617" w:type="dxa"/>
          </w:tcPr>
          <w:p w14:paraId="3C522733" w14:textId="5A3F90A1" w:rsidR="00BA1F2F" w:rsidRPr="00BA1F2F" w:rsidRDefault="00BA1F2F" w:rsidP="00BA1F2F">
            <w:pPr>
              <w:rPr>
                <w:b/>
                <w:bCs/>
                <w:u w:val="single"/>
              </w:rPr>
            </w:pPr>
            <w:r w:rsidRPr="00BA1F2F">
              <w:rPr>
                <w:b/>
                <w:bCs/>
                <w:u w:val="single"/>
              </w:rPr>
              <w:t>From clause 4.2C.2.3</w:t>
            </w:r>
            <w:r>
              <w:rPr>
                <w:b/>
                <w:bCs/>
                <w:u w:val="single"/>
              </w:rPr>
              <w:t xml:space="preserve"> </w:t>
            </w:r>
            <w:r>
              <w:rPr>
                <w:b/>
                <w:bCs/>
                <w:u w:val="single"/>
              </w:rPr>
              <w:fldChar w:fldCharType="begin"/>
            </w:r>
            <w:r>
              <w:rPr>
                <w:b/>
                <w:bCs/>
                <w:u w:val="single"/>
              </w:rPr>
              <w:instrText xml:space="preserve"> REF _Ref118130196 \r \h </w:instrText>
            </w:r>
            <w:r>
              <w:rPr>
                <w:b/>
                <w:bCs/>
                <w:u w:val="single"/>
              </w:rPr>
            </w:r>
            <w:r>
              <w:rPr>
                <w:b/>
                <w:bCs/>
                <w:u w:val="single"/>
              </w:rPr>
              <w:fldChar w:fldCharType="separate"/>
            </w:r>
            <w:r>
              <w:rPr>
                <w:b/>
                <w:bCs/>
                <w:u w:val="single"/>
              </w:rPr>
              <w:t>[1]</w:t>
            </w:r>
            <w:r>
              <w:rPr>
                <w:b/>
                <w:bCs/>
                <w:u w:val="single"/>
              </w:rPr>
              <w:fldChar w:fldCharType="end"/>
            </w:r>
          </w:p>
          <w:p w14:paraId="19F39CA8" w14:textId="77777777" w:rsidR="00BA1F2F" w:rsidRDefault="00BA1F2F" w:rsidP="00BA1F2F"/>
          <w:p w14:paraId="744B62A6" w14:textId="77777777" w:rsidR="00BA1F2F" w:rsidRDefault="00BA1F2F" w:rsidP="00BA1F2F">
            <w:pPr>
              <w:rPr>
                <w:szCs w:val="24"/>
                <w:lang w:eastAsia="zh-CN"/>
              </w:rPr>
            </w:pPr>
            <w:r>
              <w:rPr>
                <w:noProof/>
              </w:rPr>
              <w:t xml:space="preserve">If </w:t>
            </w:r>
            <w:r w:rsidRPr="00B42A38">
              <w:t>‘</w:t>
            </w:r>
            <w:r w:rsidRPr="00B42A38">
              <w:rPr>
                <w:i/>
                <w:iCs/>
              </w:rPr>
              <w:t>t-Service</w:t>
            </w:r>
            <w:r w:rsidRPr="00B42A38">
              <w:t>’</w:t>
            </w:r>
            <w:r>
              <w:rPr>
                <w:noProof/>
              </w:rPr>
              <w:t xml:space="preserve"> is broadcasted and applicable, UE shall be able to </w:t>
            </w:r>
            <w:r w:rsidRPr="006501D0">
              <w:rPr>
                <w:noProof/>
                <w:highlight w:val="cyan"/>
              </w:rPr>
              <w:t>detect, measure, and evaluate neighbour cells before the serving cell stops</w:t>
            </w:r>
            <w:r>
              <w:rPr>
                <w:noProof/>
              </w:rPr>
              <w:t xml:space="preserve">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w:t>
            </w:r>
          </w:p>
          <w:p w14:paraId="0B147C75" w14:textId="77777777" w:rsidR="00BA1F2F" w:rsidRDefault="00BA1F2F" w:rsidP="00BA1F2F">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BF75B9D" w14:textId="77777777" w:rsidR="00BA1F2F" w:rsidRPr="005D1FD4" w:rsidRDefault="00BA1F2F" w:rsidP="00BA1F2F">
            <w:pPr>
              <w:rPr>
                <w:noProof/>
              </w:rPr>
            </w:pPr>
            <w:proofErr w:type="gramStart"/>
            <w:r w:rsidRPr="005D1FD4">
              <w:rPr>
                <w:szCs w:val="24"/>
                <w:lang w:eastAsia="zh-CN"/>
              </w:rPr>
              <w:t>where</w:t>
            </w:r>
            <w:proofErr w:type="gramEnd"/>
          </w:p>
          <w:p w14:paraId="4B8257F9" w14:textId="77777777" w:rsidR="00BA1F2F" w:rsidRPr="005D1FD4" w:rsidRDefault="00BA1F2F" w:rsidP="00BA1F2F">
            <w:pPr>
              <w:pStyle w:val="B1"/>
              <w:rPr>
                <w:lang w:eastAsia="zh-CN"/>
              </w:rPr>
            </w:pPr>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NR inter-frequency carriers indicated by the serving cell,</w:t>
            </w:r>
          </w:p>
          <w:p w14:paraId="6275BF4D" w14:textId="77777777" w:rsidR="00BA1F2F" w:rsidRPr="005D1FD4" w:rsidRDefault="00BA1F2F" w:rsidP="00BA1F2F">
            <w:pPr>
              <w:pStyle w:val="B1"/>
              <w:rPr>
                <w:lang w:eastAsia="zh-CN"/>
              </w:rPr>
            </w:pPr>
            <w:r>
              <w:rPr>
                <w:lang w:eastAsia="zh-CN"/>
              </w:rPr>
              <w:t>-</w:t>
            </w:r>
            <w:r>
              <w:rPr>
                <w:lang w:eastAsia="zh-CN"/>
              </w:rPr>
              <w:tab/>
            </w:r>
            <w:proofErr w:type="spellStart"/>
            <w:r w:rsidRPr="005D1FD4">
              <w:rPr>
                <w:lang w:eastAsia="zh-CN"/>
              </w:rPr>
              <w:t>T</w:t>
            </w:r>
            <w:r w:rsidRPr="005D1FD4">
              <w:rPr>
                <w:vertAlign w:val="subscript"/>
                <w:lang w:eastAsia="zh-CN"/>
              </w:rPr>
              <w:t>detect,NR_Intra</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w:t>
            </w:r>
            <w:proofErr w:type="spellStart"/>
            <w:r w:rsidRPr="005D1FD4">
              <w:rPr>
                <w:lang w:eastAsia="zh-CN"/>
              </w:rPr>
              <w:t>Table</w:t>
            </w:r>
            <w:proofErr w:type="spellEnd"/>
            <w:r w:rsidRPr="005D1FD4">
              <w:rPr>
                <w:lang w:eastAsia="zh-CN"/>
              </w:rPr>
              <w:t xml:space="preserve"> 4.2</w:t>
            </w:r>
            <w:r>
              <w:rPr>
                <w:lang w:eastAsia="zh-CN"/>
              </w:rPr>
              <w:t>C</w:t>
            </w:r>
            <w:r w:rsidRPr="005D1FD4">
              <w:rPr>
                <w:lang w:eastAsia="zh-CN"/>
              </w:rPr>
              <w:t>.2.3-2,</w:t>
            </w:r>
          </w:p>
          <w:p w14:paraId="5A38D0A0" w14:textId="77777777" w:rsidR="00BA1F2F" w:rsidRPr="005D1FD4" w:rsidRDefault="00BA1F2F" w:rsidP="00BA1F2F">
            <w:pPr>
              <w:pStyle w:val="B1"/>
              <w:rPr>
                <w:noProof/>
              </w:rPr>
            </w:pPr>
            <w:r>
              <w:rPr>
                <w:lang w:eastAsia="zh-CN"/>
              </w:rPr>
              <w:t>-</w:t>
            </w:r>
            <w:r>
              <w:rPr>
                <w:lang w:eastAsia="zh-CN"/>
              </w:rPr>
              <w:tab/>
            </w:r>
            <w:proofErr w:type="spellStart"/>
            <w:r w:rsidRPr="005D1FD4">
              <w:rPr>
                <w:lang w:eastAsia="zh-CN"/>
              </w:rPr>
              <w:t>T</w:t>
            </w:r>
            <w:r w:rsidRPr="005D1FD4">
              <w:rPr>
                <w:vertAlign w:val="subscript"/>
                <w:lang w:eastAsia="zh-CN"/>
              </w:rPr>
              <w:t>detect,NR_Inter</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5E920A0B" w14:textId="76C93D9D" w:rsidR="00BA1F2F" w:rsidRDefault="00BA1F2F" w:rsidP="00BA1F2F"/>
        </w:tc>
      </w:tr>
    </w:tbl>
    <w:p w14:paraId="22F16B64" w14:textId="77777777" w:rsidR="00BA1F2F" w:rsidRDefault="00BA1F2F" w:rsidP="00703517"/>
    <w:p w14:paraId="306E8C93" w14:textId="62529C58" w:rsidR="00BA1F2F" w:rsidRDefault="00BA1F2F" w:rsidP="00703517">
      <w:r>
        <w:t xml:space="preserve">However, the equation above does not guarantee the applicability of the criteria. The reason is that it does not account for measurements taken across different satellites. The total time for the UE to detect a cell might be much larger due to the presence of the parameter </w:t>
      </w:r>
      <w:proofErr w:type="spellStart"/>
      <w:r>
        <w:t>K_multi_SMTC</w:t>
      </w:r>
      <w:proofErr w:type="spellEnd"/>
      <w:r>
        <w:t xml:space="preserve">, when the UE </w:t>
      </w:r>
      <w:proofErr w:type="gramStart"/>
      <w:r>
        <w:t>has to</w:t>
      </w:r>
      <w:proofErr w:type="gramEnd"/>
      <w:r>
        <w:t xml:space="preserve"> measure multiple satellites. Therefore, if the UE </w:t>
      </w:r>
      <w:r>
        <w:lastRenderedPageBreak/>
        <w:t xml:space="preserve">initiate measurements at </w:t>
      </w:r>
      <w:proofErr w:type="spellStart"/>
      <w:r>
        <w:t>Ttrigger</w:t>
      </w:r>
      <w:proofErr w:type="spellEnd"/>
      <w:r>
        <w:t xml:space="preserve"> the requirement above might still be considered “unfeasible” by the UE in certain scenarios. </w:t>
      </w:r>
    </w:p>
    <w:p w14:paraId="22B1B312" w14:textId="0970484F" w:rsidR="00BA1F2F" w:rsidRDefault="00BA1F2F" w:rsidP="00BA1F2F">
      <w:pPr>
        <w:pStyle w:val="RAN4proposal"/>
      </w:pPr>
      <w:bookmarkStart w:id="5" w:name="_Toc159272070"/>
      <w:r>
        <w:t xml:space="preserve">Revise the formula of </w:t>
      </w:r>
      <w:proofErr w:type="spellStart"/>
      <w:r>
        <w:t>Ttrigger</w:t>
      </w:r>
      <w:proofErr w:type="spellEnd"/>
      <w:r>
        <w:t xml:space="preserve"> to account by </w:t>
      </w:r>
      <w:proofErr w:type="spellStart"/>
      <w:r>
        <w:t>K_multi_SMTC</w:t>
      </w:r>
      <w:proofErr w:type="spellEnd"/>
      <w:r>
        <w:t>.</w:t>
      </w:r>
      <w:bookmarkEnd w:id="5"/>
      <w:r>
        <w:t xml:space="preserve"> </w:t>
      </w:r>
    </w:p>
    <w:p w14:paraId="5A0E0C1F" w14:textId="77777777" w:rsidR="00BA1F2F" w:rsidRDefault="00BA1F2F" w:rsidP="00BA1F2F"/>
    <w:p w14:paraId="64346CA3" w14:textId="2195D0AD" w:rsidR="006501D0" w:rsidRDefault="006501D0" w:rsidP="006501D0">
      <w:pPr>
        <w:pStyle w:val="RAN4H2"/>
      </w:pPr>
      <w:r>
        <w:t>On the applicability of inter-frequency measurements</w:t>
      </w:r>
    </w:p>
    <w:p w14:paraId="5981D0CF" w14:textId="77777777" w:rsidR="006501D0" w:rsidRDefault="006501D0" w:rsidP="00BA1F2F"/>
    <w:p w14:paraId="1248B930" w14:textId="20AAEB56" w:rsidR="00BA1F2F" w:rsidRDefault="006501D0" w:rsidP="00BA1F2F">
      <w:r>
        <w:t xml:space="preserve">Another aspect related to cell reselection requirements that need to be amended is related to the applicability of the inter-frequency measurements. </w:t>
      </w:r>
    </w:p>
    <w:tbl>
      <w:tblPr>
        <w:tblStyle w:val="TableGrid"/>
        <w:tblW w:w="0" w:type="auto"/>
        <w:tblLook w:val="04A0" w:firstRow="1" w:lastRow="0" w:firstColumn="1" w:lastColumn="0" w:noHBand="0" w:noVBand="1"/>
      </w:tblPr>
      <w:tblGrid>
        <w:gridCol w:w="9617"/>
      </w:tblGrid>
      <w:tr w:rsidR="006501D0" w14:paraId="6C6079BD" w14:textId="77777777" w:rsidTr="006501D0">
        <w:tc>
          <w:tcPr>
            <w:tcW w:w="9617" w:type="dxa"/>
          </w:tcPr>
          <w:p w14:paraId="2973269C" w14:textId="54C016D7" w:rsidR="006501D0" w:rsidRPr="00BA1F2F" w:rsidRDefault="006501D0" w:rsidP="006501D0">
            <w:pPr>
              <w:rPr>
                <w:b/>
                <w:bCs/>
                <w:u w:val="single"/>
              </w:rPr>
            </w:pPr>
            <w:r w:rsidRPr="00BA1F2F">
              <w:rPr>
                <w:b/>
                <w:bCs/>
                <w:u w:val="single"/>
              </w:rPr>
              <w:t>From clause 4.2C.2.</w:t>
            </w:r>
            <w:r>
              <w:rPr>
                <w:b/>
                <w:bCs/>
                <w:u w:val="single"/>
              </w:rPr>
              <w:t xml:space="preserve">4 </w:t>
            </w:r>
            <w:r>
              <w:rPr>
                <w:b/>
                <w:bCs/>
                <w:u w:val="single"/>
              </w:rPr>
              <w:fldChar w:fldCharType="begin"/>
            </w:r>
            <w:r>
              <w:rPr>
                <w:b/>
                <w:bCs/>
                <w:u w:val="single"/>
              </w:rPr>
              <w:instrText xml:space="preserve"> REF _Ref118130196 \r \h </w:instrText>
            </w:r>
            <w:r>
              <w:rPr>
                <w:b/>
                <w:bCs/>
                <w:u w:val="single"/>
              </w:rPr>
            </w:r>
            <w:r>
              <w:rPr>
                <w:b/>
                <w:bCs/>
                <w:u w:val="single"/>
              </w:rPr>
              <w:fldChar w:fldCharType="separate"/>
            </w:r>
            <w:r>
              <w:rPr>
                <w:b/>
                <w:bCs/>
                <w:u w:val="single"/>
              </w:rPr>
              <w:t>[1]</w:t>
            </w:r>
            <w:r>
              <w:rPr>
                <w:b/>
                <w:bCs/>
                <w:u w:val="single"/>
              </w:rPr>
              <w:fldChar w:fldCharType="end"/>
            </w:r>
          </w:p>
          <w:p w14:paraId="4AA14F7C" w14:textId="77777777" w:rsidR="006501D0" w:rsidRDefault="006501D0" w:rsidP="006501D0">
            <w:pPr>
              <w:rPr>
                <w:rFonts w:eastAsia="SimSun"/>
                <w:noProof/>
                <w:lang w:eastAsia="zh-CN"/>
              </w:rPr>
            </w:pPr>
          </w:p>
          <w:p w14:paraId="4C2B446A" w14:textId="37D6E87A" w:rsidR="006501D0" w:rsidRDefault="006501D0" w:rsidP="006501D0">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32EC80FB" w14:textId="77777777" w:rsidR="006501D0" w:rsidRPr="00701C50" w:rsidRDefault="006501D0" w:rsidP="006501D0">
            <w:pPr>
              <w:rPr>
                <w:i/>
                <w:iCs/>
                <w:lang w:eastAsia="zh-CN"/>
              </w:rPr>
            </w:pPr>
            <w:r w:rsidRPr="006501D0">
              <w:rPr>
                <w:highlight w:val="lightGray"/>
              </w:rPr>
              <w:t xml:space="preserve">The requirements in this clause apply provided that SSB of </w:t>
            </w:r>
            <w:proofErr w:type="spellStart"/>
            <w:r w:rsidRPr="006501D0">
              <w:rPr>
                <w:highlight w:val="lightGray"/>
              </w:rPr>
              <w:t>neighbour</w:t>
            </w:r>
            <w:proofErr w:type="spellEnd"/>
            <w:r w:rsidRPr="006501D0">
              <w:rPr>
                <w:highlight w:val="lightGray"/>
              </w:rPr>
              <w:t xml:space="preserve"> cells are within the time shifted SMTC.</w:t>
            </w:r>
          </w:p>
          <w:p w14:paraId="1C6BBDE3" w14:textId="77777777" w:rsidR="006501D0" w:rsidRDefault="006501D0" w:rsidP="00BA1F2F"/>
        </w:tc>
      </w:tr>
    </w:tbl>
    <w:p w14:paraId="0E1A0FA5" w14:textId="77777777" w:rsidR="006501D0" w:rsidRDefault="006501D0" w:rsidP="00BA1F2F"/>
    <w:p w14:paraId="5E95D75E" w14:textId="2ABC6A86" w:rsidR="006501D0" w:rsidRDefault="006501D0" w:rsidP="00BA1F2F">
      <w:r>
        <w:t xml:space="preserve">The highlighted sentence is misplaced. For cell reselection measurements, the UE shall shift the SMTC autonomously such that it coincides with the SSB reception of the target satellite. Similar operation is not allowed in RRC connected mode. Therefore, this applicability rule shall be only related to operation in RRC_CONNECTED. </w:t>
      </w:r>
    </w:p>
    <w:p w14:paraId="1799901F" w14:textId="77777777" w:rsidR="006501D0" w:rsidRDefault="006501D0" w:rsidP="00BA1F2F"/>
    <w:p w14:paraId="5AF505FE" w14:textId="5E01BF3F" w:rsidR="006501D0" w:rsidRDefault="006501D0" w:rsidP="006501D0">
      <w:pPr>
        <w:pStyle w:val="RAN4observation0"/>
      </w:pPr>
      <w:bookmarkStart w:id="6" w:name="_Toc159272071"/>
      <w:r>
        <w:t xml:space="preserve">The applicability rule that requires SSB from </w:t>
      </w:r>
      <w:proofErr w:type="spellStart"/>
      <w:r>
        <w:t>neighbour</w:t>
      </w:r>
      <w:proofErr w:type="spellEnd"/>
      <w:r>
        <w:t xml:space="preserve"> cells to be received within the SMTC shall only be applicable to connected mode. In Idle Mode the UE shall be responsible to autonomously adjust the SMTC window and guarantee that it coincides with the SSB reception.</w:t>
      </w:r>
      <w:bookmarkEnd w:id="6"/>
      <w:r>
        <w:t xml:space="preserve"> </w:t>
      </w:r>
    </w:p>
    <w:p w14:paraId="5D71354A" w14:textId="77777777" w:rsidR="006501D0" w:rsidRPr="006501D0" w:rsidRDefault="006501D0" w:rsidP="006501D0"/>
    <w:p w14:paraId="4FA80036" w14:textId="42719DCA" w:rsidR="006501D0" w:rsidRDefault="006501D0" w:rsidP="006501D0">
      <w:pPr>
        <w:pStyle w:val="RAN4proposal"/>
      </w:pPr>
      <w:bookmarkStart w:id="7" w:name="_Toc159272072"/>
      <w:r>
        <w:t xml:space="preserve">RAN4 to agree with </w:t>
      </w:r>
      <w:r w:rsidRPr="00345607">
        <w:t xml:space="preserve">CR </w:t>
      </w:r>
      <w:r w:rsidR="00345607" w:rsidRPr="00345607">
        <w:t>R4-2402704</w:t>
      </w:r>
      <w:bookmarkEnd w:id="7"/>
    </w:p>
    <w:p w14:paraId="1EC1A3B4" w14:textId="77777777" w:rsidR="0060543D" w:rsidRPr="008C39F7" w:rsidRDefault="0060543D" w:rsidP="0060543D"/>
    <w:p w14:paraId="05B2024B" w14:textId="77777777" w:rsidR="00CD7492" w:rsidRPr="008C39F7" w:rsidRDefault="00CD7492" w:rsidP="00A37002">
      <w:pPr>
        <w:pStyle w:val="RAN4H1"/>
      </w:pPr>
      <w:bookmarkStart w:id="8" w:name="_Toc116995848"/>
      <w:r w:rsidRPr="008C39F7">
        <w:t>Conclusion</w:t>
      </w:r>
      <w:bookmarkEnd w:id="8"/>
    </w:p>
    <w:p w14:paraId="190E98D1" w14:textId="2FC8DAC7" w:rsidR="008B0961" w:rsidRPr="008C39F7" w:rsidRDefault="003061E1" w:rsidP="005C23A4">
      <w:r>
        <w:t xml:space="preserve">This paper discussed necessary maintenance on the specifications of the WI </w:t>
      </w:r>
      <w:proofErr w:type="spellStart"/>
      <w:r>
        <w:t>NR_NTN_Solutions</w:t>
      </w:r>
      <w:proofErr w:type="spellEnd"/>
      <w:r>
        <w:t xml:space="preserve"> provided in TS 38.133. The maintenance analysis yielded the following </w:t>
      </w:r>
      <w:r w:rsidR="00EE21CF">
        <w:t>proposal and observation:</w:t>
      </w:r>
    </w:p>
    <w:bookmarkStart w:id="9" w:name="_Toc116995849"/>
    <w:p w14:paraId="3DB6597A" w14:textId="372352B7" w:rsidR="00345607" w:rsidRDefault="003061E1">
      <w:pPr>
        <w:pStyle w:val="TOC1"/>
        <w:rPr>
          <w:rFonts w:asciiTheme="minorHAnsi" w:eastAsiaTheme="minorEastAsia" w:hAnsiTheme="minorHAnsi"/>
          <w:b w:val="0"/>
          <w:iCs w:val="0"/>
          <w:kern w:val="2"/>
          <w:sz w:val="22"/>
          <w:lang w:val="en-GB" w:eastAsia="en-GB"/>
          <w14:ligatures w14:val="standardContextual"/>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159272070" w:history="1">
        <w:r w:rsidR="00345607" w:rsidRPr="00D424DD">
          <w:rPr>
            <w:rStyle w:val="Hyperlink"/>
          </w:rPr>
          <w:t>Proposal 1: Revise the formula of Ttrigger to account by K_multi_SMTC.</w:t>
        </w:r>
      </w:hyperlink>
    </w:p>
    <w:p w14:paraId="17937643" w14:textId="7B98572B" w:rsidR="00345607" w:rsidRDefault="00345607">
      <w:pPr>
        <w:pStyle w:val="TOC1"/>
        <w:rPr>
          <w:rFonts w:asciiTheme="minorHAnsi" w:eastAsiaTheme="minorEastAsia" w:hAnsiTheme="minorHAnsi"/>
          <w:b w:val="0"/>
          <w:iCs w:val="0"/>
          <w:kern w:val="2"/>
          <w:sz w:val="22"/>
          <w:lang w:val="en-GB" w:eastAsia="en-GB"/>
          <w14:ligatures w14:val="standardContextual"/>
        </w:rPr>
      </w:pPr>
      <w:hyperlink w:anchor="_Toc159272071" w:history="1">
        <w:r w:rsidRPr="00D424DD">
          <w:rPr>
            <w:rStyle w:val="Hyperlink"/>
          </w:rPr>
          <w:t>Observation 1: The applicability rule that requires SSB from neighbour cells to be received within the SMTC shall only be applicable to connected mode. In Idle Mode the UE shall be responsible to autonomously adjust the SMTC window and guarantee that it coincides with he SSB reception.</w:t>
        </w:r>
      </w:hyperlink>
    </w:p>
    <w:p w14:paraId="0F2CB31F" w14:textId="418EB8BE" w:rsidR="00345607" w:rsidRDefault="00345607">
      <w:pPr>
        <w:pStyle w:val="TOC1"/>
        <w:rPr>
          <w:rFonts w:asciiTheme="minorHAnsi" w:eastAsiaTheme="minorEastAsia" w:hAnsiTheme="minorHAnsi"/>
          <w:b w:val="0"/>
          <w:iCs w:val="0"/>
          <w:kern w:val="2"/>
          <w:sz w:val="22"/>
          <w:lang w:val="en-GB" w:eastAsia="en-GB"/>
          <w14:ligatures w14:val="standardContextual"/>
        </w:rPr>
      </w:pPr>
      <w:hyperlink w:anchor="_Toc159272072" w:history="1">
        <w:r w:rsidRPr="00D424DD">
          <w:rPr>
            <w:rStyle w:val="Hyperlink"/>
          </w:rPr>
          <w:t>Proposal 2: RAN4 to agree with CR R4-2402704</w:t>
        </w:r>
      </w:hyperlink>
    </w:p>
    <w:p w14:paraId="5C3B5092" w14:textId="40E06A61" w:rsidR="003061E1" w:rsidRPr="008C39F7" w:rsidRDefault="003061E1" w:rsidP="003061E1">
      <w:r>
        <w:rPr>
          <w:b/>
          <w:iCs/>
          <w:noProof/>
        </w:rPr>
        <w:fldChar w:fldCharType="end"/>
      </w:r>
    </w:p>
    <w:p w14:paraId="6A8EEB78" w14:textId="77777777" w:rsidR="003061E1" w:rsidRPr="008C39F7" w:rsidRDefault="003061E1" w:rsidP="003061E1">
      <w:pPr>
        <w:pStyle w:val="RAN4H1"/>
        <w:numPr>
          <w:ilvl w:val="0"/>
          <w:numId w:val="0"/>
        </w:numPr>
        <w:ind w:left="360" w:hanging="360"/>
      </w:pPr>
      <w:r w:rsidRPr="008C39F7">
        <w:t>References</w:t>
      </w:r>
    </w:p>
    <w:p w14:paraId="66374F36" w14:textId="16B04A5E" w:rsidR="003061E1" w:rsidRPr="003061E1" w:rsidRDefault="003061E1" w:rsidP="003061E1">
      <w:pPr>
        <w:pStyle w:val="ListParagraph"/>
        <w:numPr>
          <w:ilvl w:val="0"/>
          <w:numId w:val="21"/>
        </w:numPr>
        <w:overflowPunct w:val="0"/>
        <w:autoSpaceDE w:val="0"/>
        <w:autoSpaceDN w:val="0"/>
        <w:adjustRightInd w:val="0"/>
        <w:spacing w:after="0" w:line="240" w:lineRule="auto"/>
        <w:ind w:right="-22"/>
        <w:jc w:val="both"/>
        <w:textAlignment w:val="baseline"/>
      </w:pPr>
      <w:bookmarkStart w:id="10" w:name="_Ref114500673"/>
      <w:bookmarkStart w:id="11" w:name="_Ref118130196"/>
      <w:bookmarkEnd w:id="10"/>
      <w:r>
        <w:rPr>
          <w:rFonts w:cs="Arial"/>
          <w:sz w:val="18"/>
          <w:szCs w:val="18"/>
        </w:rPr>
        <w:t xml:space="preserve">TS 38.133, </w:t>
      </w:r>
      <w:r>
        <w:rPr>
          <w:rFonts w:cs="Arial"/>
          <w:i/>
          <w:iCs/>
          <w:sz w:val="18"/>
          <w:szCs w:val="18"/>
        </w:rPr>
        <w:t>NR; Requirements for support of radio resource management</w:t>
      </w:r>
      <w:r>
        <w:rPr>
          <w:rFonts w:cs="Arial"/>
          <w:sz w:val="18"/>
          <w:szCs w:val="18"/>
        </w:rPr>
        <w:t>, V17.10.0, 3GPP</w:t>
      </w:r>
      <w:bookmarkEnd w:id="11"/>
    </w:p>
    <w:p w14:paraId="0464EF4A" w14:textId="1CD27DD5" w:rsidR="003061E1" w:rsidRPr="00CA651D" w:rsidRDefault="003061E1" w:rsidP="003061E1">
      <w:pPr>
        <w:pStyle w:val="ListParagraph"/>
        <w:numPr>
          <w:ilvl w:val="0"/>
          <w:numId w:val="21"/>
        </w:numPr>
        <w:overflowPunct w:val="0"/>
        <w:autoSpaceDE w:val="0"/>
        <w:autoSpaceDN w:val="0"/>
        <w:adjustRightInd w:val="0"/>
        <w:spacing w:after="0" w:line="240" w:lineRule="auto"/>
        <w:ind w:right="-22"/>
        <w:jc w:val="both"/>
        <w:textAlignment w:val="baseline"/>
      </w:pPr>
      <w:r>
        <w:rPr>
          <w:rFonts w:cs="Arial"/>
          <w:sz w:val="18"/>
          <w:szCs w:val="18"/>
        </w:rPr>
        <w:t xml:space="preserve">TS 38.304, </w:t>
      </w:r>
      <w:r>
        <w:rPr>
          <w:rFonts w:cs="Arial"/>
          <w:i/>
          <w:iCs/>
          <w:sz w:val="18"/>
          <w:szCs w:val="18"/>
        </w:rPr>
        <w:t>NR</w:t>
      </w:r>
      <w:r w:rsidRPr="003061E1">
        <w:t xml:space="preserve"> </w:t>
      </w:r>
      <w:r w:rsidRPr="003061E1">
        <w:rPr>
          <w:rFonts w:cs="Arial"/>
          <w:i/>
          <w:iCs/>
          <w:sz w:val="18"/>
          <w:szCs w:val="18"/>
        </w:rPr>
        <w:t>User Equipment (UE) procedures in Idle mode and RRC Inactive state</w:t>
      </w:r>
      <w:r>
        <w:rPr>
          <w:rFonts w:cs="Arial"/>
          <w:sz w:val="18"/>
          <w:szCs w:val="18"/>
        </w:rPr>
        <w:t>, V17.5.0, 3GPP</w:t>
      </w:r>
    </w:p>
    <w:p w14:paraId="5D4D89ED" w14:textId="5EF3F38A" w:rsidR="00CA651D" w:rsidRDefault="00CA651D" w:rsidP="003061E1">
      <w:pPr>
        <w:pStyle w:val="ListParagraph"/>
        <w:numPr>
          <w:ilvl w:val="0"/>
          <w:numId w:val="21"/>
        </w:numPr>
        <w:overflowPunct w:val="0"/>
        <w:autoSpaceDE w:val="0"/>
        <w:autoSpaceDN w:val="0"/>
        <w:adjustRightInd w:val="0"/>
        <w:spacing w:after="0" w:line="240" w:lineRule="auto"/>
        <w:ind w:right="-22"/>
        <w:jc w:val="both"/>
        <w:textAlignment w:val="baseline"/>
      </w:pPr>
      <w:bookmarkStart w:id="12" w:name="_Ref149846526"/>
      <w:r w:rsidRPr="00CA651D">
        <w:t>R4-2317275, “CR on maintaining UE transmit timing tests for NTN R18”</w:t>
      </w:r>
      <w:r>
        <w:t xml:space="preserve">, Huawei, </w:t>
      </w:r>
      <w:proofErr w:type="spellStart"/>
      <w:r>
        <w:t>HiSilicon</w:t>
      </w:r>
      <w:proofErr w:type="spellEnd"/>
      <w:r>
        <w:t>,</w:t>
      </w:r>
      <w:r w:rsidRPr="00CA651D">
        <w:t xml:space="preserve"> 3GPP TSG-RAN WG4 Meeting #108</w:t>
      </w:r>
      <w:bookmarkEnd w:id="12"/>
    </w:p>
    <w:p w14:paraId="3294A158" w14:textId="3D998700" w:rsidR="00CA651D" w:rsidRDefault="00CA651D" w:rsidP="003061E1">
      <w:pPr>
        <w:pStyle w:val="ListParagraph"/>
        <w:numPr>
          <w:ilvl w:val="0"/>
          <w:numId w:val="21"/>
        </w:numPr>
        <w:overflowPunct w:val="0"/>
        <w:autoSpaceDE w:val="0"/>
        <w:autoSpaceDN w:val="0"/>
        <w:adjustRightInd w:val="0"/>
        <w:spacing w:after="0" w:line="240" w:lineRule="auto"/>
        <w:ind w:right="-22"/>
        <w:jc w:val="both"/>
        <w:textAlignment w:val="baseline"/>
      </w:pPr>
      <w:bookmarkStart w:id="13" w:name="_Ref149846509"/>
      <w:r w:rsidRPr="00CA651D">
        <w:t>R4-2312813</w:t>
      </w:r>
      <w:r>
        <w:t>, “</w:t>
      </w:r>
      <w:proofErr w:type="spellStart"/>
      <w:r w:rsidRPr="00CA651D">
        <w:t>NR_NTN_solutions</w:t>
      </w:r>
      <w:proofErr w:type="spellEnd"/>
      <w:r w:rsidRPr="00CA651D">
        <w:t>] Discussion on remaining issues in Rel-17 NTN</w:t>
      </w:r>
      <w:r>
        <w:t xml:space="preserve">”, </w:t>
      </w:r>
      <w:proofErr w:type="spellStart"/>
      <w:r w:rsidRPr="00CA651D">
        <w:t>NR_NTN_solutions</w:t>
      </w:r>
      <w:proofErr w:type="spellEnd"/>
      <w:r w:rsidRPr="00CA651D">
        <w:t>] Discussion on remaining issues in Rel-17 NTN</w:t>
      </w:r>
      <w:bookmarkEnd w:id="13"/>
      <w:r w:rsidR="00B506F7">
        <w:t xml:space="preserve">, </w:t>
      </w:r>
      <w:r w:rsidR="00B506F7" w:rsidRPr="00CA651D">
        <w:t>3GPP TSG-RAN WG4 Meeting #108</w:t>
      </w:r>
    </w:p>
    <w:p w14:paraId="3D6A764F" w14:textId="1120F5E0" w:rsidR="00B506F7" w:rsidRDefault="00B506F7" w:rsidP="003061E1">
      <w:pPr>
        <w:pStyle w:val="ListParagraph"/>
        <w:numPr>
          <w:ilvl w:val="0"/>
          <w:numId w:val="21"/>
        </w:numPr>
        <w:overflowPunct w:val="0"/>
        <w:autoSpaceDE w:val="0"/>
        <w:autoSpaceDN w:val="0"/>
        <w:adjustRightInd w:val="0"/>
        <w:spacing w:after="0" w:line="240" w:lineRule="auto"/>
        <w:ind w:right="-22"/>
        <w:jc w:val="both"/>
        <w:textAlignment w:val="baseline"/>
      </w:pPr>
      <w:bookmarkStart w:id="14" w:name="_Ref149846844"/>
      <w:r w:rsidRPr="00B506F7">
        <w:t>R4-2314429</w:t>
      </w:r>
      <w:r>
        <w:t xml:space="preserve">,  </w:t>
      </w:r>
      <w:r w:rsidRPr="00B506F7">
        <w:t>WF on R17 NR NTN RRM maintenance</w:t>
      </w:r>
      <w:r>
        <w:t xml:space="preserve">, Xiaomi, </w:t>
      </w:r>
      <w:bookmarkStart w:id="15" w:name="_Hlk149847595"/>
      <w:r w:rsidRPr="00B506F7">
        <w:t>3GPP TSG-RAN WG4 Meeting #108</w:t>
      </w:r>
      <w:bookmarkEnd w:id="14"/>
      <w:bookmarkEnd w:id="15"/>
    </w:p>
    <w:p w14:paraId="6DA0296A" w14:textId="77777777" w:rsidR="00B506F7" w:rsidRPr="00BC6B72" w:rsidRDefault="00B506F7" w:rsidP="00B506F7">
      <w:pPr>
        <w:numPr>
          <w:ilvl w:val="0"/>
          <w:numId w:val="21"/>
        </w:numPr>
        <w:autoSpaceDE w:val="0"/>
        <w:autoSpaceDN w:val="0"/>
        <w:adjustRightInd w:val="0"/>
        <w:jc w:val="both"/>
        <w:rPr>
          <w:lang w:val="en-GB"/>
        </w:rPr>
      </w:pPr>
      <w:bookmarkStart w:id="16" w:name="_Ref54013899"/>
      <w:bookmarkStart w:id="17" w:name="_Ref141960737"/>
      <w:bookmarkStart w:id="18" w:name="_Ref146643586"/>
      <w:r w:rsidRPr="00FD51CE">
        <w:lastRenderedPageBreak/>
        <w:t>RP-2</w:t>
      </w:r>
      <w:r>
        <w:t>32682</w:t>
      </w:r>
      <w:r w:rsidRPr="00FF6B64">
        <w:t xml:space="preserve">, </w:t>
      </w:r>
      <w:bookmarkEnd w:id="16"/>
      <w:r w:rsidRPr="00BC6B72">
        <w:t>Summary of offline discussions for NTN testing</w:t>
      </w:r>
      <w:r>
        <w:t xml:space="preserve">, </w:t>
      </w:r>
      <w:bookmarkEnd w:id="17"/>
      <w:r w:rsidRPr="00BC6B72">
        <w:rPr>
          <w:rFonts w:hint="eastAsia"/>
          <w:lang w:val="en-GB"/>
        </w:rPr>
        <w:t>RAN WG4 Chair, RAN WG5 Chair</w:t>
      </w:r>
      <w:bookmarkEnd w:id="18"/>
    </w:p>
    <w:p w14:paraId="6D22DDB4" w14:textId="12A774E3" w:rsidR="00B506F7" w:rsidRPr="003061E1" w:rsidRDefault="00EE21CF" w:rsidP="003061E1">
      <w:pPr>
        <w:pStyle w:val="ListParagraph"/>
        <w:numPr>
          <w:ilvl w:val="0"/>
          <w:numId w:val="21"/>
        </w:numPr>
        <w:overflowPunct w:val="0"/>
        <w:autoSpaceDE w:val="0"/>
        <w:autoSpaceDN w:val="0"/>
        <w:adjustRightInd w:val="0"/>
        <w:spacing w:after="0" w:line="240" w:lineRule="auto"/>
        <w:ind w:right="-22"/>
        <w:jc w:val="both"/>
        <w:textAlignment w:val="baseline"/>
      </w:pPr>
      <w:bookmarkStart w:id="19" w:name="_Ref149847432"/>
      <w:r w:rsidRPr="00EE21CF">
        <w:t>R4-2316967</w:t>
      </w:r>
      <w:r>
        <w:t>,WF</w:t>
      </w:r>
      <w:r w:rsidRPr="00EE21CF">
        <w:t xml:space="preserve"> on NTN RAN task</w:t>
      </w:r>
      <w:r>
        <w:t xml:space="preserve">, </w:t>
      </w:r>
      <w:proofErr w:type="spellStart"/>
      <w:r>
        <w:t>Mediatek</w:t>
      </w:r>
      <w:proofErr w:type="spellEnd"/>
      <w:r>
        <w:t xml:space="preserve">, </w:t>
      </w:r>
      <w:r w:rsidRPr="00EE21CF">
        <w:t>3GPP TSG-RAN WG4 Meeting #108</w:t>
      </w:r>
      <w:bookmarkEnd w:id="19"/>
    </w:p>
    <w:p w14:paraId="46032651" w14:textId="77777777" w:rsidR="003061E1" w:rsidRDefault="003061E1" w:rsidP="003061E1">
      <w:pPr>
        <w:overflowPunct w:val="0"/>
        <w:autoSpaceDE w:val="0"/>
        <w:autoSpaceDN w:val="0"/>
        <w:adjustRightInd w:val="0"/>
        <w:spacing w:after="0" w:line="240" w:lineRule="auto"/>
        <w:ind w:left="360" w:right="-22"/>
        <w:jc w:val="both"/>
        <w:textAlignment w:val="baseline"/>
      </w:pPr>
    </w:p>
    <w:p w14:paraId="01E1D78F" w14:textId="77777777" w:rsidR="003061E1" w:rsidRDefault="003061E1" w:rsidP="003061E1">
      <w:pPr>
        <w:ind w:right="-22"/>
      </w:pPr>
    </w:p>
    <w:p w14:paraId="3724A363" w14:textId="5017432B" w:rsidR="00847264" w:rsidRPr="008C39F7" w:rsidRDefault="00847264" w:rsidP="008C39F7"/>
    <w:bookmarkEnd w:id="9"/>
    <w:sectPr w:rsidR="00847264"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A1B76" w14:textId="77777777" w:rsidR="003027FF" w:rsidRDefault="003027FF" w:rsidP="00001C9B">
      <w:pPr>
        <w:spacing w:after="0" w:line="240" w:lineRule="auto"/>
      </w:pPr>
      <w:r>
        <w:separator/>
      </w:r>
    </w:p>
  </w:endnote>
  <w:endnote w:type="continuationSeparator" w:id="0">
    <w:p w14:paraId="10FFD0B7" w14:textId="77777777" w:rsidR="003027FF" w:rsidRDefault="003027F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2B6F" w14:textId="77777777" w:rsidR="003027FF" w:rsidRDefault="003027FF" w:rsidP="00001C9B">
      <w:pPr>
        <w:spacing w:after="0" w:line="240" w:lineRule="auto"/>
      </w:pPr>
      <w:r>
        <w:separator/>
      </w:r>
    </w:p>
  </w:footnote>
  <w:footnote w:type="continuationSeparator" w:id="0">
    <w:p w14:paraId="33918FA0" w14:textId="77777777" w:rsidR="003027FF" w:rsidRDefault="003027F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7E7F61"/>
    <w:multiLevelType w:val="hybridMultilevel"/>
    <w:tmpl w:val="23C4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3E4E00"/>
    <w:multiLevelType w:val="hybridMultilevel"/>
    <w:tmpl w:val="2D68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109B4"/>
    <w:multiLevelType w:val="hybridMultilevel"/>
    <w:tmpl w:val="500AFEC4"/>
    <w:lvl w:ilvl="0" w:tplc="CF5691A0">
      <w:start w:val="1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35677F"/>
    <w:multiLevelType w:val="hybridMultilevel"/>
    <w:tmpl w:val="811A4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42201784">
    <w:abstractNumId w:val="3"/>
  </w:num>
  <w:num w:numId="28" w16cid:durableId="1530991987">
    <w:abstractNumId w:val="5"/>
  </w:num>
  <w:num w:numId="29" w16cid:durableId="1997755387">
    <w:abstractNumId w:val="17"/>
  </w:num>
  <w:num w:numId="30" w16cid:durableId="2103057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027FF"/>
    <w:rsid w:val="00001C9B"/>
    <w:rsid w:val="000040DC"/>
    <w:rsid w:val="00011784"/>
    <w:rsid w:val="000151EF"/>
    <w:rsid w:val="000239F5"/>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D0E61"/>
    <w:rsid w:val="001E30F6"/>
    <w:rsid w:val="00217EE5"/>
    <w:rsid w:val="00235F5C"/>
    <w:rsid w:val="00257FA3"/>
    <w:rsid w:val="00277B56"/>
    <w:rsid w:val="002A19F5"/>
    <w:rsid w:val="002B4922"/>
    <w:rsid w:val="002C22C3"/>
    <w:rsid w:val="002C2D19"/>
    <w:rsid w:val="002C68BC"/>
    <w:rsid w:val="002D10FA"/>
    <w:rsid w:val="002D4C55"/>
    <w:rsid w:val="002E6DED"/>
    <w:rsid w:val="00300956"/>
    <w:rsid w:val="003027FF"/>
    <w:rsid w:val="003061E1"/>
    <w:rsid w:val="00317187"/>
    <w:rsid w:val="0032499A"/>
    <w:rsid w:val="003341F7"/>
    <w:rsid w:val="00345607"/>
    <w:rsid w:val="00347FEC"/>
    <w:rsid w:val="00356F45"/>
    <w:rsid w:val="00366B74"/>
    <w:rsid w:val="003A710A"/>
    <w:rsid w:val="003B659E"/>
    <w:rsid w:val="003C275E"/>
    <w:rsid w:val="003C4FDE"/>
    <w:rsid w:val="003E58DF"/>
    <w:rsid w:val="00404C4C"/>
    <w:rsid w:val="0041423F"/>
    <w:rsid w:val="00414F81"/>
    <w:rsid w:val="00436A0F"/>
    <w:rsid w:val="00437150"/>
    <w:rsid w:val="0043750A"/>
    <w:rsid w:val="004464B4"/>
    <w:rsid w:val="004732E9"/>
    <w:rsid w:val="004854BB"/>
    <w:rsid w:val="00494493"/>
    <w:rsid w:val="00496606"/>
    <w:rsid w:val="004E5E66"/>
    <w:rsid w:val="004E7ADB"/>
    <w:rsid w:val="004F46EC"/>
    <w:rsid w:val="00503B4D"/>
    <w:rsid w:val="00504EE9"/>
    <w:rsid w:val="00521576"/>
    <w:rsid w:val="005250E6"/>
    <w:rsid w:val="00542D23"/>
    <w:rsid w:val="0054442C"/>
    <w:rsid w:val="00550285"/>
    <w:rsid w:val="00562492"/>
    <w:rsid w:val="00572A20"/>
    <w:rsid w:val="005836F8"/>
    <w:rsid w:val="005918FA"/>
    <w:rsid w:val="00592A86"/>
    <w:rsid w:val="005A1653"/>
    <w:rsid w:val="005B4801"/>
    <w:rsid w:val="005C23A4"/>
    <w:rsid w:val="005D1CDF"/>
    <w:rsid w:val="005D2BB7"/>
    <w:rsid w:val="005E61A8"/>
    <w:rsid w:val="005F6419"/>
    <w:rsid w:val="0060543D"/>
    <w:rsid w:val="006104DD"/>
    <w:rsid w:val="006130B5"/>
    <w:rsid w:val="00617400"/>
    <w:rsid w:val="00632D29"/>
    <w:rsid w:val="006501D0"/>
    <w:rsid w:val="00664950"/>
    <w:rsid w:val="00683220"/>
    <w:rsid w:val="00687FA0"/>
    <w:rsid w:val="006A3C11"/>
    <w:rsid w:val="006B7010"/>
    <w:rsid w:val="006C3095"/>
    <w:rsid w:val="006E1151"/>
    <w:rsid w:val="006E6311"/>
    <w:rsid w:val="007145FF"/>
    <w:rsid w:val="00715B2A"/>
    <w:rsid w:val="007450F1"/>
    <w:rsid w:val="00751515"/>
    <w:rsid w:val="007626B7"/>
    <w:rsid w:val="00764D57"/>
    <w:rsid w:val="00777722"/>
    <w:rsid w:val="0078212B"/>
    <w:rsid w:val="00784DF6"/>
    <w:rsid w:val="00785232"/>
    <w:rsid w:val="007B186C"/>
    <w:rsid w:val="007C1696"/>
    <w:rsid w:val="007C3ED0"/>
    <w:rsid w:val="007C5971"/>
    <w:rsid w:val="007F54B9"/>
    <w:rsid w:val="00806A76"/>
    <w:rsid w:val="00811C9D"/>
    <w:rsid w:val="0081263A"/>
    <w:rsid w:val="00816C80"/>
    <w:rsid w:val="008339A5"/>
    <w:rsid w:val="00841BCD"/>
    <w:rsid w:val="00847264"/>
    <w:rsid w:val="00851A8E"/>
    <w:rsid w:val="0085365B"/>
    <w:rsid w:val="008826C1"/>
    <w:rsid w:val="00883DFD"/>
    <w:rsid w:val="008A1BF7"/>
    <w:rsid w:val="008A5B0E"/>
    <w:rsid w:val="008B0961"/>
    <w:rsid w:val="008C39F7"/>
    <w:rsid w:val="0090091A"/>
    <w:rsid w:val="009042BD"/>
    <w:rsid w:val="00904FE4"/>
    <w:rsid w:val="00936159"/>
    <w:rsid w:val="00977E1D"/>
    <w:rsid w:val="009A3F1C"/>
    <w:rsid w:val="009B0573"/>
    <w:rsid w:val="009B7B4B"/>
    <w:rsid w:val="009B7C21"/>
    <w:rsid w:val="009E62A5"/>
    <w:rsid w:val="00A04992"/>
    <w:rsid w:val="00A147AA"/>
    <w:rsid w:val="00A21D71"/>
    <w:rsid w:val="00A22B78"/>
    <w:rsid w:val="00A25AE5"/>
    <w:rsid w:val="00A37002"/>
    <w:rsid w:val="00A4355E"/>
    <w:rsid w:val="00A520D9"/>
    <w:rsid w:val="00A92BCD"/>
    <w:rsid w:val="00AA1B0E"/>
    <w:rsid w:val="00AA47B6"/>
    <w:rsid w:val="00AC163B"/>
    <w:rsid w:val="00AC5CA7"/>
    <w:rsid w:val="00AC6058"/>
    <w:rsid w:val="00AE2BA5"/>
    <w:rsid w:val="00AE56B1"/>
    <w:rsid w:val="00AE6D09"/>
    <w:rsid w:val="00AF7A7C"/>
    <w:rsid w:val="00B02070"/>
    <w:rsid w:val="00B408B6"/>
    <w:rsid w:val="00B506F7"/>
    <w:rsid w:val="00B542DA"/>
    <w:rsid w:val="00B66805"/>
    <w:rsid w:val="00B73862"/>
    <w:rsid w:val="00B73F43"/>
    <w:rsid w:val="00B75BBF"/>
    <w:rsid w:val="00B968DF"/>
    <w:rsid w:val="00BA1F2F"/>
    <w:rsid w:val="00BA6B66"/>
    <w:rsid w:val="00BA6E48"/>
    <w:rsid w:val="00BB2E98"/>
    <w:rsid w:val="00BE0AF6"/>
    <w:rsid w:val="00BE1F03"/>
    <w:rsid w:val="00BE58A7"/>
    <w:rsid w:val="00BF2218"/>
    <w:rsid w:val="00C0426B"/>
    <w:rsid w:val="00C045DF"/>
    <w:rsid w:val="00C26D43"/>
    <w:rsid w:val="00C46548"/>
    <w:rsid w:val="00C574D5"/>
    <w:rsid w:val="00C73F32"/>
    <w:rsid w:val="00C87462"/>
    <w:rsid w:val="00CA180C"/>
    <w:rsid w:val="00CA651D"/>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A401F"/>
    <w:rsid w:val="00DC7A13"/>
    <w:rsid w:val="00DF2997"/>
    <w:rsid w:val="00E10BC4"/>
    <w:rsid w:val="00E1415D"/>
    <w:rsid w:val="00E323E9"/>
    <w:rsid w:val="00E34018"/>
    <w:rsid w:val="00E437D2"/>
    <w:rsid w:val="00E55751"/>
    <w:rsid w:val="00E97D4B"/>
    <w:rsid w:val="00EA2311"/>
    <w:rsid w:val="00EA2A13"/>
    <w:rsid w:val="00EC7BC3"/>
    <w:rsid w:val="00ED7600"/>
    <w:rsid w:val="00EE21CF"/>
    <w:rsid w:val="00EF6073"/>
    <w:rsid w:val="00EF698B"/>
    <w:rsid w:val="00F1362C"/>
    <w:rsid w:val="00F414F1"/>
    <w:rsid w:val="00F508B8"/>
    <w:rsid w:val="00F72CB1"/>
    <w:rsid w:val="00F8215E"/>
    <w:rsid w:val="00F824F5"/>
    <w:rsid w:val="00F90FAB"/>
    <w:rsid w:val="00F9374D"/>
    <w:rsid w:val="00FC08CA"/>
    <w:rsid w:val="00FC29B9"/>
    <w:rsid w:val="00FC6FD3"/>
    <w:rsid w:val="00FD78DD"/>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E14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D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3061E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B1Char">
    <w:name w:val="B1 Char"/>
    <w:link w:val="B1"/>
    <w:qFormat/>
    <w:locked/>
    <w:rsid w:val="00B968DF"/>
  </w:style>
  <w:style w:type="paragraph" w:customStyle="1" w:styleId="B1">
    <w:name w:val="B1"/>
    <w:basedOn w:val="List"/>
    <w:link w:val="B1Char"/>
    <w:qFormat/>
    <w:rsid w:val="00B968DF"/>
    <w:pPr>
      <w:overflowPunct w:val="0"/>
      <w:autoSpaceDE w:val="0"/>
      <w:autoSpaceDN w:val="0"/>
      <w:adjustRightInd w:val="0"/>
      <w:spacing w:after="180" w:line="240" w:lineRule="auto"/>
      <w:ind w:left="568" w:hanging="284"/>
      <w:contextualSpacing w:val="0"/>
    </w:pPr>
    <w:rPr>
      <w:rFonts w:asciiTheme="minorHAnsi" w:hAnsiTheme="minorHAnsi"/>
      <w:sz w:val="22"/>
    </w:rPr>
  </w:style>
  <w:style w:type="character" w:customStyle="1" w:styleId="B2Char">
    <w:name w:val="B2 Char"/>
    <w:link w:val="B2"/>
    <w:qFormat/>
    <w:locked/>
    <w:rsid w:val="00B968DF"/>
  </w:style>
  <w:style w:type="paragraph" w:customStyle="1" w:styleId="B2">
    <w:name w:val="B2"/>
    <w:basedOn w:val="List2"/>
    <w:link w:val="B2Char"/>
    <w:qFormat/>
    <w:rsid w:val="00B968DF"/>
    <w:pPr>
      <w:overflowPunct w:val="0"/>
      <w:autoSpaceDE w:val="0"/>
      <w:autoSpaceDN w:val="0"/>
      <w:adjustRightInd w:val="0"/>
      <w:spacing w:after="180" w:line="240" w:lineRule="auto"/>
      <w:ind w:left="851" w:hanging="284"/>
      <w:contextualSpacing w:val="0"/>
    </w:pPr>
    <w:rPr>
      <w:rFonts w:asciiTheme="minorHAnsi" w:hAnsiTheme="minorHAnsi"/>
      <w:sz w:val="22"/>
    </w:rPr>
  </w:style>
  <w:style w:type="character" w:customStyle="1" w:styleId="B3Char">
    <w:name w:val="B3 Char"/>
    <w:link w:val="B3"/>
    <w:qFormat/>
    <w:locked/>
    <w:rsid w:val="00B968DF"/>
  </w:style>
  <w:style w:type="paragraph" w:customStyle="1" w:styleId="B3">
    <w:name w:val="B3"/>
    <w:basedOn w:val="List3"/>
    <w:link w:val="B3Char"/>
    <w:qFormat/>
    <w:rsid w:val="00B968DF"/>
    <w:pPr>
      <w:overflowPunct w:val="0"/>
      <w:autoSpaceDE w:val="0"/>
      <w:autoSpaceDN w:val="0"/>
      <w:adjustRightInd w:val="0"/>
      <w:spacing w:after="180" w:line="240" w:lineRule="auto"/>
      <w:ind w:left="1135" w:hanging="284"/>
      <w:contextualSpacing w:val="0"/>
    </w:pPr>
    <w:rPr>
      <w:rFonts w:asciiTheme="minorHAnsi" w:hAnsiTheme="minorHAnsi"/>
      <w:sz w:val="22"/>
    </w:rPr>
  </w:style>
  <w:style w:type="character" w:customStyle="1" w:styleId="B4Char">
    <w:name w:val="B4 Char"/>
    <w:link w:val="B4"/>
    <w:qFormat/>
    <w:locked/>
    <w:rsid w:val="00B968DF"/>
  </w:style>
  <w:style w:type="paragraph" w:customStyle="1" w:styleId="B4">
    <w:name w:val="B4"/>
    <w:basedOn w:val="List4"/>
    <w:link w:val="B4Char"/>
    <w:qFormat/>
    <w:rsid w:val="00B968DF"/>
    <w:pPr>
      <w:overflowPunct w:val="0"/>
      <w:autoSpaceDE w:val="0"/>
      <w:autoSpaceDN w:val="0"/>
      <w:adjustRightInd w:val="0"/>
      <w:spacing w:after="180" w:line="240" w:lineRule="auto"/>
      <w:ind w:left="1418" w:hanging="284"/>
      <w:contextualSpacing w:val="0"/>
    </w:pPr>
    <w:rPr>
      <w:rFonts w:asciiTheme="minorHAnsi" w:hAnsiTheme="minorHAnsi"/>
      <w:sz w:val="22"/>
    </w:rPr>
  </w:style>
  <w:style w:type="character" w:customStyle="1" w:styleId="B5Char">
    <w:name w:val="B5 Char"/>
    <w:link w:val="B5"/>
    <w:qFormat/>
    <w:locked/>
    <w:rsid w:val="00B968DF"/>
  </w:style>
  <w:style w:type="paragraph" w:customStyle="1" w:styleId="B5">
    <w:name w:val="B5"/>
    <w:basedOn w:val="List5"/>
    <w:link w:val="B5Char"/>
    <w:qFormat/>
    <w:rsid w:val="00B968DF"/>
    <w:pPr>
      <w:overflowPunct w:val="0"/>
      <w:autoSpaceDE w:val="0"/>
      <w:autoSpaceDN w:val="0"/>
      <w:adjustRightInd w:val="0"/>
      <w:spacing w:after="180" w:line="240" w:lineRule="auto"/>
      <w:ind w:left="1702" w:hanging="284"/>
      <w:contextualSpacing w:val="0"/>
    </w:pPr>
    <w:rPr>
      <w:rFonts w:asciiTheme="minorHAnsi" w:hAnsiTheme="minorHAnsi"/>
      <w:sz w:val="22"/>
    </w:rPr>
  </w:style>
  <w:style w:type="paragraph" w:styleId="List">
    <w:name w:val="List"/>
    <w:basedOn w:val="Normal"/>
    <w:uiPriority w:val="99"/>
    <w:semiHidden/>
    <w:unhideWhenUsed/>
    <w:rsid w:val="00B968DF"/>
    <w:pPr>
      <w:ind w:left="283" w:hanging="283"/>
      <w:contextualSpacing/>
    </w:pPr>
  </w:style>
  <w:style w:type="paragraph" w:styleId="List2">
    <w:name w:val="List 2"/>
    <w:basedOn w:val="Normal"/>
    <w:uiPriority w:val="99"/>
    <w:semiHidden/>
    <w:unhideWhenUsed/>
    <w:rsid w:val="00B968DF"/>
    <w:pPr>
      <w:ind w:left="566" w:hanging="283"/>
      <w:contextualSpacing/>
    </w:pPr>
  </w:style>
  <w:style w:type="paragraph" w:styleId="List3">
    <w:name w:val="List 3"/>
    <w:basedOn w:val="Normal"/>
    <w:uiPriority w:val="99"/>
    <w:semiHidden/>
    <w:unhideWhenUsed/>
    <w:rsid w:val="00B968DF"/>
    <w:pPr>
      <w:ind w:left="849" w:hanging="283"/>
      <w:contextualSpacing/>
    </w:pPr>
  </w:style>
  <w:style w:type="paragraph" w:styleId="List4">
    <w:name w:val="List 4"/>
    <w:basedOn w:val="Normal"/>
    <w:uiPriority w:val="99"/>
    <w:semiHidden/>
    <w:unhideWhenUsed/>
    <w:rsid w:val="00B968DF"/>
    <w:pPr>
      <w:ind w:left="1132" w:hanging="283"/>
      <w:contextualSpacing/>
    </w:pPr>
  </w:style>
  <w:style w:type="paragraph" w:styleId="List5">
    <w:name w:val="List 5"/>
    <w:basedOn w:val="Normal"/>
    <w:uiPriority w:val="99"/>
    <w:semiHidden/>
    <w:unhideWhenUsed/>
    <w:rsid w:val="00B968DF"/>
    <w:pPr>
      <w:ind w:left="1415" w:hanging="283"/>
      <w:contextualSpacing/>
    </w:pPr>
  </w:style>
  <w:style w:type="character" w:customStyle="1" w:styleId="EQChar">
    <w:name w:val="EQ Char"/>
    <w:link w:val="EQ"/>
    <w:qFormat/>
    <w:locked/>
    <w:rsid w:val="005A1653"/>
    <w:rPr>
      <w:noProof/>
      <w:kern w:val="2"/>
      <w14:ligatures w14:val="standardContextual"/>
    </w:rPr>
  </w:style>
  <w:style w:type="paragraph" w:customStyle="1" w:styleId="EQ">
    <w:name w:val="EQ"/>
    <w:basedOn w:val="Normal"/>
    <w:next w:val="Normal"/>
    <w:link w:val="EQChar"/>
    <w:rsid w:val="005A1653"/>
    <w:pPr>
      <w:keepLines/>
      <w:tabs>
        <w:tab w:val="center" w:pos="4536"/>
        <w:tab w:val="right" w:pos="9072"/>
      </w:tabs>
      <w:spacing w:line="256" w:lineRule="auto"/>
    </w:pPr>
    <w:rPr>
      <w:rFonts w:asciiTheme="minorHAnsi" w:hAnsiTheme="minorHAnsi"/>
      <w:noProof/>
      <w:kern w:val="2"/>
      <w:sz w:val="22"/>
      <w14:ligatures w14:val="standardContextual"/>
    </w:rPr>
  </w:style>
  <w:style w:type="paragraph" w:customStyle="1" w:styleId="paragraph">
    <w:name w:val="paragraph"/>
    <w:basedOn w:val="Normal"/>
    <w:rsid w:val="002C68BC"/>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2C68BC"/>
  </w:style>
  <w:style w:type="paragraph" w:styleId="Header">
    <w:name w:val="header"/>
    <w:basedOn w:val="Normal"/>
    <w:link w:val="HeaderChar"/>
    <w:uiPriority w:val="99"/>
    <w:unhideWhenUsed/>
    <w:rsid w:val="00FD78DD"/>
    <w:pPr>
      <w:tabs>
        <w:tab w:val="center" w:pos="4819"/>
        <w:tab w:val="right" w:pos="9638"/>
      </w:tabs>
      <w:spacing w:after="0" w:line="240" w:lineRule="auto"/>
    </w:pPr>
  </w:style>
  <w:style w:type="character" w:customStyle="1" w:styleId="HeaderChar">
    <w:name w:val="Header Char"/>
    <w:basedOn w:val="DefaultParagraphFont"/>
    <w:link w:val="Header"/>
    <w:uiPriority w:val="99"/>
    <w:rsid w:val="00FD78DD"/>
    <w:rPr>
      <w:rFonts w:ascii="Times New Roman" w:hAnsi="Times New Roman"/>
      <w:sz w:val="20"/>
    </w:rPr>
  </w:style>
  <w:style w:type="paragraph" w:styleId="Footer">
    <w:name w:val="footer"/>
    <w:basedOn w:val="Normal"/>
    <w:link w:val="FooterChar"/>
    <w:uiPriority w:val="99"/>
    <w:unhideWhenUsed/>
    <w:rsid w:val="00FD78DD"/>
    <w:pPr>
      <w:tabs>
        <w:tab w:val="center" w:pos="4819"/>
        <w:tab w:val="right" w:pos="9638"/>
      </w:tabs>
      <w:spacing w:after="0" w:line="240" w:lineRule="auto"/>
    </w:pPr>
  </w:style>
  <w:style w:type="character" w:customStyle="1" w:styleId="FooterChar">
    <w:name w:val="Footer Char"/>
    <w:basedOn w:val="DefaultParagraphFont"/>
    <w:link w:val="Footer"/>
    <w:uiPriority w:val="99"/>
    <w:rsid w:val="00FD78DD"/>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476">
      <w:bodyDiv w:val="1"/>
      <w:marLeft w:val="0"/>
      <w:marRight w:val="0"/>
      <w:marTop w:val="0"/>
      <w:marBottom w:val="0"/>
      <w:divBdr>
        <w:top w:val="none" w:sz="0" w:space="0" w:color="auto"/>
        <w:left w:val="none" w:sz="0" w:space="0" w:color="auto"/>
        <w:bottom w:val="none" w:sz="0" w:space="0" w:color="auto"/>
        <w:right w:val="none" w:sz="0" w:space="0" w:color="auto"/>
      </w:divBdr>
    </w:div>
    <w:div w:id="592469770">
      <w:bodyDiv w:val="1"/>
      <w:marLeft w:val="0"/>
      <w:marRight w:val="0"/>
      <w:marTop w:val="0"/>
      <w:marBottom w:val="0"/>
      <w:divBdr>
        <w:top w:val="none" w:sz="0" w:space="0" w:color="auto"/>
        <w:left w:val="none" w:sz="0" w:space="0" w:color="auto"/>
        <w:bottom w:val="none" w:sz="0" w:space="0" w:color="auto"/>
        <w:right w:val="none" w:sz="0" w:space="0" w:color="auto"/>
      </w:divBdr>
    </w:div>
    <w:div w:id="619339168">
      <w:bodyDiv w:val="1"/>
      <w:marLeft w:val="0"/>
      <w:marRight w:val="0"/>
      <w:marTop w:val="0"/>
      <w:marBottom w:val="0"/>
      <w:divBdr>
        <w:top w:val="none" w:sz="0" w:space="0" w:color="auto"/>
        <w:left w:val="none" w:sz="0" w:space="0" w:color="auto"/>
        <w:bottom w:val="none" w:sz="0" w:space="0" w:color="auto"/>
        <w:right w:val="none" w:sz="0" w:space="0" w:color="auto"/>
      </w:divBdr>
    </w:div>
    <w:div w:id="878318940">
      <w:bodyDiv w:val="1"/>
      <w:marLeft w:val="0"/>
      <w:marRight w:val="0"/>
      <w:marTop w:val="0"/>
      <w:marBottom w:val="0"/>
      <w:divBdr>
        <w:top w:val="none" w:sz="0" w:space="0" w:color="auto"/>
        <w:left w:val="none" w:sz="0" w:space="0" w:color="auto"/>
        <w:bottom w:val="none" w:sz="0" w:space="0" w:color="auto"/>
        <w:right w:val="none" w:sz="0" w:space="0" w:color="auto"/>
      </w:divBdr>
    </w:div>
    <w:div w:id="1218199930">
      <w:bodyDiv w:val="1"/>
      <w:marLeft w:val="0"/>
      <w:marRight w:val="0"/>
      <w:marTop w:val="0"/>
      <w:marBottom w:val="0"/>
      <w:divBdr>
        <w:top w:val="none" w:sz="0" w:space="0" w:color="auto"/>
        <w:left w:val="none" w:sz="0" w:space="0" w:color="auto"/>
        <w:bottom w:val="none" w:sz="0" w:space="0" w:color="auto"/>
        <w:right w:val="none" w:sz="0" w:space="0" w:color="auto"/>
      </w:divBdr>
    </w:div>
    <w:div w:id="1547795229">
      <w:bodyDiv w:val="1"/>
      <w:marLeft w:val="0"/>
      <w:marRight w:val="0"/>
      <w:marTop w:val="0"/>
      <w:marBottom w:val="0"/>
      <w:divBdr>
        <w:top w:val="none" w:sz="0" w:space="0" w:color="auto"/>
        <w:left w:val="none" w:sz="0" w:space="0" w:color="auto"/>
        <w:bottom w:val="none" w:sz="0" w:space="0" w:color="auto"/>
        <w:right w:val="none" w:sz="0" w:space="0" w:color="auto"/>
      </w:divBdr>
    </w:div>
    <w:div w:id="1666783777">
      <w:bodyDiv w:val="1"/>
      <w:marLeft w:val="0"/>
      <w:marRight w:val="0"/>
      <w:marTop w:val="0"/>
      <w:marBottom w:val="0"/>
      <w:divBdr>
        <w:top w:val="none" w:sz="0" w:space="0" w:color="auto"/>
        <w:left w:val="none" w:sz="0" w:space="0" w:color="auto"/>
        <w:bottom w:val="none" w:sz="0" w:space="0" w:color="auto"/>
        <w:right w:val="none" w:sz="0" w:space="0" w:color="auto"/>
      </w:divBdr>
    </w:div>
    <w:div w:id="1891068200">
      <w:bodyDiv w:val="1"/>
      <w:marLeft w:val="0"/>
      <w:marRight w:val="0"/>
      <w:marTop w:val="0"/>
      <w:marBottom w:val="0"/>
      <w:divBdr>
        <w:top w:val="none" w:sz="0" w:space="0" w:color="auto"/>
        <w:left w:val="none" w:sz="0" w:space="0" w:color="auto"/>
        <w:bottom w:val="none" w:sz="0" w:space="0" w:color="auto"/>
        <w:right w:val="none" w:sz="0" w:space="0" w:color="auto"/>
      </w:divBdr>
    </w:div>
    <w:div w:id="195948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RBI5PAMIO524-1616901215-10129</_dlc_DocId>
    <HideFromDelve xmlns="71c5aaf6-e6ce-465b-b873-5148d2a4c105">false</HideFromDelve>
    <_dlc_DocIdUrl xmlns="71c5aaf6-e6ce-465b-b873-5148d2a4c105">
      <Url>https://nokia.sharepoint.com/sites/gxp/_layouts/15/DocIdRedir.aspx?ID=RBI5PAMIO524-1616901215-10129</Url>
      <Description>RBI5PAMIO524-1616901215-10129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42514AB-02C8-49B5-81CA-AFB3A599816C}">
  <ds:schemaRefs>
    <ds:schemaRef ds:uri="http://schemas.openxmlformats.org/officeDocument/2006/bibliography"/>
  </ds:schemaRefs>
</ds:datastoreItem>
</file>

<file path=customXml/itemProps2.xml><?xml version="1.0" encoding="utf-8"?>
<ds:datastoreItem xmlns:ds="http://schemas.openxmlformats.org/officeDocument/2006/customXml" ds:itemID="{B6C43DCE-DB83-4AB9-A9D6-61464EB9BCC9}"/>
</file>

<file path=customXml/itemProps3.xml><?xml version="1.0" encoding="utf-8"?>
<ds:datastoreItem xmlns:ds="http://schemas.openxmlformats.org/officeDocument/2006/customXml" ds:itemID="{12DB6C05-62FC-41D0-B31C-40F1CBAF9CF2}"/>
</file>

<file path=customXml/itemProps4.xml><?xml version="1.0" encoding="utf-8"?>
<ds:datastoreItem xmlns:ds="http://schemas.openxmlformats.org/officeDocument/2006/customXml" ds:itemID="{8359FCB8-2976-4EA0-9BF3-2A64E5C5C988}"/>
</file>

<file path=customXml/itemProps5.xml><?xml version="1.0" encoding="utf-8"?>
<ds:datastoreItem xmlns:ds="http://schemas.openxmlformats.org/officeDocument/2006/customXml" ds:itemID="{654F8380-09C5-41EF-8643-AFF2DB710878}"/>
</file>

<file path=customXml/itemProps6.xml><?xml version="1.0" encoding="utf-8"?>
<ds:datastoreItem xmlns:ds="http://schemas.openxmlformats.org/officeDocument/2006/customXml" ds:itemID="{B7651545-FA07-4760-BB04-FFF89CCD3B9F}"/>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2024-02-19T20:54:00Z</dcterms:created>
  <dcterms:modified xsi:type="dcterms:W3CDTF">2024-02-19T20:54:00Z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0f9f23f0-dd18-437c-a26b-36ad63ecc353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